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2819" w14:textId="6AEF74BE" w:rsidR="00DD6EC4" w:rsidRDefault="00DD6EC4" w:rsidP="00466FD9">
      <w:pPr>
        <w:pStyle w:val="a3"/>
        <w:ind w:left="0"/>
        <w:jc w:val="left"/>
        <w:rPr>
          <w:color w:val="auto"/>
          <w:szCs w:val="28"/>
        </w:rPr>
      </w:pPr>
      <w:r>
        <w:rPr>
          <w:noProof/>
          <w:color w:val="auto"/>
        </w:rPr>
        <w:drawing>
          <wp:anchor distT="0" distB="0" distL="114300" distR="114300" simplePos="0" relativeHeight="251658240" behindDoc="1" locked="0" layoutInCell="1" allowOverlap="1" wp14:anchorId="1CDA795A" wp14:editId="3797866A">
            <wp:simplePos x="0" y="0"/>
            <wp:positionH relativeFrom="column">
              <wp:posOffset>2796540</wp:posOffset>
            </wp:positionH>
            <wp:positionV relativeFrom="paragraph">
              <wp:posOffset>48260</wp:posOffset>
            </wp:positionV>
            <wp:extent cx="428625" cy="542925"/>
            <wp:effectExtent l="0" t="0" r="9525" b="9525"/>
            <wp:wrapNone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FF235B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E7D687C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104F59E" w14:textId="61FC134D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064F5A29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D428D5E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</w:p>
    <w:p w14:paraId="6D362B02" w14:textId="57F3178D" w:rsidR="00DD6EC4" w:rsidRDefault="009128D2" w:rsidP="00DD6EC4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</w:t>
      </w:r>
      <w:r w:rsidR="00542F80">
        <w:rPr>
          <w:bCs/>
          <w:sz w:val="28"/>
          <w:szCs w:val="28"/>
          <w:lang w:val="uk-UA"/>
        </w:rPr>
        <w:t>ісімдесят</w:t>
      </w:r>
      <w:r w:rsidRPr="009128D2">
        <w:rPr>
          <w:bCs/>
          <w:sz w:val="28"/>
          <w:szCs w:val="28"/>
        </w:rPr>
        <w:t xml:space="preserve"> </w:t>
      </w:r>
      <w:r w:rsidR="00AB6F97">
        <w:rPr>
          <w:bCs/>
          <w:sz w:val="28"/>
          <w:szCs w:val="28"/>
          <w:lang w:val="uk-UA"/>
        </w:rPr>
        <w:t>друг</w:t>
      </w:r>
      <w:r w:rsidR="00410829">
        <w:rPr>
          <w:bCs/>
          <w:sz w:val="28"/>
          <w:szCs w:val="28"/>
          <w:lang w:val="uk-UA"/>
        </w:rPr>
        <w:t>а позачергова</w:t>
      </w:r>
      <w:r>
        <w:rPr>
          <w:bCs/>
          <w:sz w:val="28"/>
          <w:szCs w:val="28"/>
          <w:lang w:val="uk-UA"/>
        </w:rPr>
        <w:t xml:space="preserve"> сесі</w:t>
      </w:r>
      <w:r w:rsidR="00410829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</w:t>
      </w:r>
      <w:r w:rsidR="00DD6EC4">
        <w:rPr>
          <w:bCs/>
          <w:sz w:val="28"/>
          <w:szCs w:val="28"/>
          <w:lang w:val="uk-UA"/>
        </w:rPr>
        <w:t>восьмого скликання</w:t>
      </w:r>
    </w:p>
    <w:p w14:paraId="521CE017" w14:textId="77777777" w:rsidR="00DD6EC4" w:rsidRDefault="00DD6EC4" w:rsidP="00DD6EC4">
      <w:pPr>
        <w:jc w:val="center"/>
        <w:rPr>
          <w:bCs/>
          <w:sz w:val="28"/>
          <w:szCs w:val="28"/>
          <w:lang w:val="uk-UA"/>
        </w:rPr>
      </w:pPr>
    </w:p>
    <w:p w14:paraId="38CDAFA4" w14:textId="1FC8474C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45D805E3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0B66B11B" w14:textId="3615D5AD" w:rsidR="00DD6EC4" w:rsidRDefault="00794F41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20 </w:t>
      </w:r>
      <w:r w:rsidR="00410829">
        <w:rPr>
          <w:bCs/>
          <w:sz w:val="28"/>
          <w:szCs w:val="28"/>
          <w:lang w:val="uk-UA"/>
        </w:rPr>
        <w:t xml:space="preserve">травня </w:t>
      </w:r>
      <w:r w:rsidR="00DD6EC4">
        <w:rPr>
          <w:bCs/>
          <w:sz w:val="28"/>
          <w:szCs w:val="28"/>
          <w:lang w:val="uk-UA"/>
        </w:rPr>
        <w:t>202</w:t>
      </w:r>
      <w:r w:rsidR="00565A69">
        <w:rPr>
          <w:bCs/>
          <w:sz w:val="28"/>
          <w:szCs w:val="28"/>
          <w:lang w:val="uk-UA"/>
        </w:rPr>
        <w:t>6</w:t>
      </w:r>
      <w:r w:rsidR="00DD6EC4">
        <w:rPr>
          <w:bCs/>
          <w:sz w:val="28"/>
          <w:szCs w:val="28"/>
          <w:lang w:val="uk-UA"/>
        </w:rPr>
        <w:t xml:space="preserve"> року</w:t>
      </w:r>
      <w:r w:rsidR="00DD6EC4">
        <w:rPr>
          <w:bCs/>
          <w:sz w:val="28"/>
          <w:szCs w:val="28"/>
          <w:lang w:val="uk-UA"/>
        </w:rPr>
        <w:tab/>
      </w:r>
      <w:r w:rsidR="00466FD9">
        <w:rPr>
          <w:bCs/>
          <w:sz w:val="28"/>
          <w:szCs w:val="28"/>
          <w:lang w:val="uk-UA"/>
        </w:rPr>
        <w:tab/>
      </w:r>
      <w:r w:rsidR="00DD6EC4">
        <w:rPr>
          <w:bCs/>
          <w:sz w:val="28"/>
          <w:szCs w:val="28"/>
          <w:lang w:val="uk-UA"/>
        </w:rPr>
        <w:tab/>
      </w:r>
      <w:r w:rsidR="007705CE">
        <w:rPr>
          <w:bCs/>
          <w:sz w:val="28"/>
          <w:szCs w:val="28"/>
          <w:lang w:val="uk-UA"/>
        </w:rPr>
        <w:t xml:space="preserve">   </w:t>
      </w:r>
      <w:r w:rsidR="00DD6EC4">
        <w:rPr>
          <w:bCs/>
          <w:sz w:val="28"/>
          <w:szCs w:val="28"/>
          <w:lang w:val="uk-UA"/>
        </w:rPr>
        <w:t>№</w:t>
      </w:r>
      <w:r w:rsidR="007705CE">
        <w:rPr>
          <w:bCs/>
          <w:sz w:val="28"/>
          <w:szCs w:val="28"/>
          <w:lang w:val="uk-UA"/>
        </w:rPr>
        <w:t xml:space="preserve"> 3761</w:t>
      </w:r>
    </w:p>
    <w:p w14:paraId="7DA511E7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40ACB47E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3C951D11" w14:textId="77777777" w:rsidR="00DD6EC4" w:rsidRDefault="00DD6EC4" w:rsidP="00DD6EC4">
      <w:pPr>
        <w:tabs>
          <w:tab w:val="left" w:pos="851"/>
          <w:tab w:val="left" w:pos="4111"/>
        </w:tabs>
        <w:ind w:right="5385"/>
        <w:jc w:val="both"/>
        <w:rPr>
          <w:bCs/>
          <w:sz w:val="28"/>
          <w:szCs w:val="28"/>
          <w:lang w:val="uk-UA"/>
        </w:rPr>
      </w:pPr>
      <w:bookmarkStart w:id="0" w:name="_Hlk224825059"/>
      <w:r>
        <w:rPr>
          <w:bCs/>
          <w:sz w:val="28"/>
          <w:szCs w:val="28"/>
          <w:lang w:val="uk-UA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>
        <w:rPr>
          <w:bCs/>
          <w:sz w:val="28"/>
          <w:szCs w:val="28"/>
          <w:shd w:val="clear" w:color="auto" w:fill="FFFFFF"/>
          <w:lang w:val="uk-UA"/>
        </w:rPr>
        <w:t>безпеки населення та інтересів держави у зв’язку з військовою агресією Російської Федерації проти України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 </w:t>
      </w:r>
      <w:r>
        <w:rPr>
          <w:bCs/>
          <w:sz w:val="28"/>
          <w:szCs w:val="28"/>
          <w:lang w:val="uk-UA"/>
        </w:rPr>
        <w:t>Хорольської міської ради Лубенського району Полтавської області на 2025-2027 роки</w:t>
      </w:r>
    </w:p>
    <w:bookmarkEnd w:id="0"/>
    <w:p w14:paraId="3F88E01B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10A37DD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00DDAC7" w14:textId="29037214" w:rsidR="00DD6EC4" w:rsidRDefault="00DD6EC4" w:rsidP="00DD6EC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Відповідно до ст.25, п.22 ч.1 ст.26, ст.59 Закону України «Про місцеве самоврядування в Україні», з метою підвищення соціального захисту осіб, які забезпечують захист держави у зв’язку з військовою агресією Російської Федерації проти України, членів їх сімей та членів сімей загиблих(померлих) ветеранів війни, міська рада</w:t>
      </w:r>
    </w:p>
    <w:p w14:paraId="2E8EAE5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32C2AE09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ВИРІШИЛА:</w:t>
      </w:r>
      <w:bookmarkStart w:id="1" w:name="_Hlk150354135"/>
    </w:p>
    <w:p w14:paraId="719B50A4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6B138775" w14:textId="7EB32A15" w:rsidR="00F1319F" w:rsidRDefault="00AC47D1" w:rsidP="00DD6EC4">
      <w:pPr>
        <w:ind w:firstLine="709"/>
        <w:jc w:val="both"/>
        <w:rPr>
          <w:bCs/>
          <w:sz w:val="26"/>
          <w:szCs w:val="26"/>
          <w:lang w:val="uk-UA"/>
        </w:rPr>
      </w:pPr>
      <w:bookmarkStart w:id="2" w:name="_Hlk90374398"/>
      <w:r>
        <w:rPr>
          <w:bCs/>
          <w:sz w:val="28"/>
          <w:szCs w:val="28"/>
          <w:lang w:val="uk-UA"/>
        </w:rPr>
        <w:t xml:space="preserve">1. </w:t>
      </w:r>
      <w:r w:rsidRPr="00AC47D1">
        <w:rPr>
          <w:bCs/>
          <w:sz w:val="28"/>
          <w:szCs w:val="28"/>
          <w:lang w:val="uk-UA"/>
        </w:rPr>
        <w:t>Внести зміни до розділу 1 додатку 1</w:t>
      </w:r>
      <w:r w:rsidRPr="00AC47D1">
        <w:rPr>
          <w:color w:val="000000"/>
          <w:sz w:val="28"/>
          <w:szCs w:val="28"/>
          <w:lang w:val="uk-UA"/>
        </w:rPr>
        <w:t xml:space="preserve"> </w:t>
      </w:r>
      <w:bookmarkStart w:id="3" w:name="_Hlk196291700"/>
      <w:r w:rsidRPr="00AC47D1">
        <w:rPr>
          <w:sz w:val="28"/>
          <w:szCs w:val="28"/>
          <w:lang w:val="uk-UA"/>
        </w:rPr>
        <w:t xml:space="preserve">Паспорту </w:t>
      </w:r>
      <w:r w:rsidR="0034652A" w:rsidRPr="0034652A">
        <w:rPr>
          <w:bCs/>
          <w:sz w:val="28"/>
          <w:szCs w:val="28"/>
          <w:lang w:val="uk-UA"/>
        </w:rPr>
        <w:t>Комплексної програми підтримки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загиблих(померлих) Захисників і Захисниць України Хорольської міської ради Лубенського району Полтавської області на 2025-2027 роки</w:t>
      </w:r>
      <w:r w:rsidRPr="00AC47D1">
        <w:rPr>
          <w:sz w:val="28"/>
          <w:szCs w:val="28"/>
          <w:lang w:val="uk-UA"/>
        </w:rPr>
        <w:t xml:space="preserve">, затвердженого </w:t>
      </w:r>
      <w:r w:rsidRPr="00AC47D1">
        <w:rPr>
          <w:color w:val="000000"/>
          <w:sz w:val="28"/>
          <w:szCs w:val="28"/>
          <w:lang w:val="uk-UA"/>
        </w:rPr>
        <w:t>рішенням шістдесят четвертої сесії Хорольської міської ради восьмого скликання від 20.12.2024 №</w:t>
      </w:r>
      <w:r w:rsidR="008866FB">
        <w:rPr>
          <w:color w:val="000000"/>
          <w:sz w:val="28"/>
          <w:szCs w:val="28"/>
          <w:lang w:val="uk-UA"/>
        </w:rPr>
        <w:t>3029</w:t>
      </w:r>
      <w:r w:rsidR="008E38F1">
        <w:rPr>
          <w:color w:val="000000"/>
          <w:sz w:val="28"/>
          <w:szCs w:val="28"/>
          <w:lang w:val="uk-UA"/>
        </w:rPr>
        <w:t xml:space="preserve"> </w:t>
      </w:r>
      <w:r w:rsidRPr="00AC47D1">
        <w:rPr>
          <w:sz w:val="28"/>
          <w:szCs w:val="28"/>
          <w:lang w:val="uk-UA"/>
        </w:rPr>
        <w:t xml:space="preserve">«Про затвердження </w:t>
      </w:r>
      <w:r w:rsidR="002902A4" w:rsidRPr="0034652A">
        <w:rPr>
          <w:bCs/>
          <w:sz w:val="28"/>
          <w:szCs w:val="28"/>
          <w:lang w:val="uk-UA"/>
        </w:rPr>
        <w:t xml:space="preserve">Комплексної програми підтримки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загиблих(померлих) Захисників і </w:t>
      </w:r>
      <w:r w:rsidR="002902A4" w:rsidRPr="0034652A">
        <w:rPr>
          <w:bCs/>
          <w:sz w:val="28"/>
          <w:szCs w:val="28"/>
          <w:lang w:val="uk-UA"/>
        </w:rPr>
        <w:lastRenderedPageBreak/>
        <w:t>Захисниць України Хорольської міської ради Лубенського району Полтавської області на 2025-2027 роки</w:t>
      </w:r>
      <w:r w:rsidRPr="00AC47D1">
        <w:rPr>
          <w:sz w:val="28"/>
          <w:szCs w:val="28"/>
          <w:lang w:val="uk-UA"/>
        </w:rPr>
        <w:t>»</w:t>
      </w:r>
      <w:r w:rsidR="00DD1D75">
        <w:rPr>
          <w:sz w:val="28"/>
          <w:szCs w:val="28"/>
          <w:lang w:val="uk-UA"/>
        </w:rPr>
        <w:t>,</w:t>
      </w:r>
      <w:r w:rsidRPr="00AC47D1">
        <w:rPr>
          <w:sz w:val="28"/>
          <w:szCs w:val="28"/>
          <w:lang w:val="uk-UA"/>
        </w:rPr>
        <w:t xml:space="preserve"> </w:t>
      </w:r>
      <w:bookmarkEnd w:id="3"/>
      <w:r w:rsidRPr="00AC47D1">
        <w:rPr>
          <w:sz w:val="28"/>
          <w:szCs w:val="28"/>
          <w:lang w:val="uk-UA"/>
        </w:rPr>
        <w:t xml:space="preserve">збільшити </w:t>
      </w:r>
      <w:r w:rsidR="005739A5">
        <w:rPr>
          <w:sz w:val="28"/>
          <w:szCs w:val="28"/>
          <w:lang w:val="uk-UA"/>
        </w:rPr>
        <w:t>очікуваний обсяг фінансування</w:t>
      </w:r>
      <w:r w:rsidRPr="00AC47D1">
        <w:rPr>
          <w:sz w:val="28"/>
          <w:szCs w:val="28"/>
          <w:lang w:val="uk-UA"/>
        </w:rPr>
        <w:t xml:space="preserve"> до </w:t>
      </w:r>
      <w:r w:rsidR="00731EB2">
        <w:rPr>
          <w:sz w:val="28"/>
          <w:szCs w:val="28"/>
          <w:lang w:val="uk-UA"/>
        </w:rPr>
        <w:t xml:space="preserve">                     </w:t>
      </w:r>
      <w:r w:rsidR="009E6BA6">
        <w:rPr>
          <w:sz w:val="28"/>
          <w:szCs w:val="28"/>
          <w:lang w:val="uk-UA"/>
        </w:rPr>
        <w:t>10</w:t>
      </w:r>
      <w:r w:rsidR="00731EB2">
        <w:rPr>
          <w:sz w:val="28"/>
          <w:szCs w:val="28"/>
          <w:lang w:val="uk-UA"/>
        </w:rPr>
        <w:t> </w:t>
      </w:r>
      <w:r w:rsidR="001D0F0E">
        <w:rPr>
          <w:sz w:val="28"/>
          <w:szCs w:val="28"/>
          <w:lang w:val="uk-UA"/>
        </w:rPr>
        <w:t>880</w:t>
      </w:r>
      <w:r w:rsidR="00731EB2">
        <w:rPr>
          <w:sz w:val="28"/>
          <w:szCs w:val="28"/>
          <w:lang w:val="uk-UA"/>
        </w:rPr>
        <w:t xml:space="preserve"> </w:t>
      </w:r>
      <w:r w:rsidR="001D0F0E">
        <w:rPr>
          <w:sz w:val="28"/>
          <w:szCs w:val="28"/>
          <w:lang w:val="uk-UA"/>
        </w:rPr>
        <w:t>855</w:t>
      </w:r>
      <w:r w:rsidRPr="00AC47D1">
        <w:rPr>
          <w:sz w:val="28"/>
          <w:szCs w:val="28"/>
          <w:lang w:val="uk-UA"/>
        </w:rPr>
        <w:t xml:space="preserve"> грн..</w:t>
      </w:r>
      <w:r w:rsidR="000D61DC" w:rsidRPr="000D61DC">
        <w:rPr>
          <w:bCs/>
          <w:sz w:val="26"/>
          <w:szCs w:val="26"/>
          <w:lang w:val="uk-UA"/>
        </w:rPr>
        <w:t xml:space="preserve"> </w:t>
      </w:r>
    </w:p>
    <w:p w14:paraId="14C3A419" w14:textId="77777777" w:rsidR="005739A5" w:rsidRPr="00C66E0C" w:rsidRDefault="005739A5" w:rsidP="00DD6EC4">
      <w:pPr>
        <w:ind w:firstLine="709"/>
        <w:jc w:val="both"/>
        <w:rPr>
          <w:sz w:val="12"/>
          <w:szCs w:val="12"/>
          <w:lang w:val="uk-UA"/>
        </w:rPr>
      </w:pPr>
    </w:p>
    <w:p w14:paraId="6E71A311" w14:textId="65BA05F0" w:rsidR="00DD6EC4" w:rsidRDefault="00AC47D1" w:rsidP="00DD6EC4">
      <w:pPr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>
        <w:rPr>
          <w:rFonts w:eastAsiaTheme="minorHAnsi"/>
          <w:bCs/>
          <w:sz w:val="28"/>
          <w:szCs w:val="28"/>
          <w:lang w:val="uk-UA" w:eastAsia="en-US"/>
        </w:rPr>
        <w:t>2</w:t>
      </w:r>
      <w:r w:rsidR="00DD6EC4">
        <w:rPr>
          <w:rFonts w:eastAsiaTheme="minorHAnsi"/>
          <w:bCs/>
          <w:sz w:val="28"/>
          <w:szCs w:val="28"/>
          <w:lang w:val="uk-UA" w:eastAsia="en-US"/>
        </w:rPr>
        <w:t xml:space="preserve">. Внести зміни до додатку 2 Напрямки діяльності та заходи </w:t>
      </w:r>
      <w:r w:rsidR="00DD6EC4">
        <w:rPr>
          <w:bCs/>
          <w:sz w:val="28"/>
          <w:szCs w:val="28"/>
          <w:shd w:val="clear" w:color="auto" w:fill="FFFFFF"/>
          <w:lang w:val="uk-UA"/>
        </w:rPr>
        <w:t>Комплексної програми підтримки</w:t>
      </w:r>
      <w:r w:rsidR="00DD6EC4">
        <w:rPr>
          <w:bCs/>
          <w:sz w:val="28"/>
          <w:szCs w:val="28"/>
          <w:lang w:val="uk-UA"/>
        </w:rPr>
        <w:t xml:space="preserve"> військовослужбовців, що брали(беруть) участь у захисті </w:t>
      </w:r>
      <w:r w:rsidR="00DD6EC4">
        <w:rPr>
          <w:bCs/>
          <w:sz w:val="28"/>
          <w:szCs w:val="28"/>
          <w:shd w:val="clear" w:color="auto" w:fill="FFFFFF"/>
          <w:lang w:val="uk-UA"/>
        </w:rPr>
        <w:t xml:space="preserve"> безпеки населення та інтересів держави у зв’язку з військовою агресією Російської Федерації проти України</w:t>
      </w:r>
      <w:r w:rsidR="00DD6EC4">
        <w:rPr>
          <w:bCs/>
          <w:sz w:val="28"/>
          <w:szCs w:val="28"/>
          <w:lang w:val="uk-UA"/>
        </w:rPr>
        <w:t>,</w:t>
      </w:r>
      <w:r w:rsidR="00DD6EC4"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</w:t>
      </w:r>
      <w:r w:rsidR="00DD6EC4">
        <w:rPr>
          <w:bCs/>
          <w:sz w:val="28"/>
          <w:szCs w:val="28"/>
          <w:bdr w:val="none" w:sz="0" w:space="0" w:color="auto" w:frame="1"/>
          <w:lang w:val="uk-UA"/>
        </w:rPr>
        <w:t xml:space="preserve"> Хорольської міської ради Лубенського району Полтавської області на 2025-2027 роки, затверджено</w:t>
      </w:r>
      <w:r w:rsidR="00970647">
        <w:rPr>
          <w:bCs/>
          <w:sz w:val="28"/>
          <w:szCs w:val="28"/>
          <w:bdr w:val="none" w:sz="0" w:space="0" w:color="auto" w:frame="1"/>
          <w:lang w:val="uk-UA"/>
        </w:rPr>
        <w:t>го</w:t>
      </w:r>
      <w:r w:rsidR="00DD6EC4">
        <w:rPr>
          <w:lang w:val="uk-UA"/>
        </w:rPr>
        <w:t xml:space="preserve"> </w:t>
      </w:r>
      <w:r w:rsidR="00DD6EC4">
        <w:rPr>
          <w:bCs/>
          <w:sz w:val="28"/>
          <w:szCs w:val="28"/>
          <w:bdr w:val="none" w:sz="0" w:space="0" w:color="auto" w:frame="1"/>
          <w:lang w:val="uk-UA"/>
        </w:rPr>
        <w:t>рішенням шістдесят четвертої сесії Хорольської міської ради Лубенського району Полтавської області восьмого скликання від 20.12.2024 №3029</w:t>
      </w:r>
      <w:r w:rsidR="00DD6EC4">
        <w:rPr>
          <w:rFonts w:eastAsiaTheme="minorHAnsi"/>
          <w:bCs/>
          <w:sz w:val="28"/>
          <w:szCs w:val="28"/>
          <w:lang w:val="uk-UA" w:eastAsia="en-US"/>
        </w:rPr>
        <w:t xml:space="preserve"> виклавши його в новій редакції, додається.</w:t>
      </w:r>
      <w:bookmarkEnd w:id="1"/>
      <w:bookmarkEnd w:id="2"/>
    </w:p>
    <w:p w14:paraId="18473810" w14:textId="77777777" w:rsidR="00350B6D" w:rsidRPr="00C66E0C" w:rsidRDefault="00350B6D" w:rsidP="00DD6EC4">
      <w:pPr>
        <w:ind w:firstLine="709"/>
        <w:jc w:val="both"/>
        <w:rPr>
          <w:bCs/>
          <w:sz w:val="12"/>
          <w:szCs w:val="12"/>
          <w:lang w:val="uk-UA"/>
        </w:rPr>
      </w:pPr>
    </w:p>
    <w:p w14:paraId="75954EF3" w14:textId="15D7B525" w:rsidR="00DD6EC4" w:rsidRDefault="00C66E0C" w:rsidP="009128D2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DD6EC4">
        <w:rPr>
          <w:bCs/>
          <w:sz w:val="28"/>
          <w:szCs w:val="28"/>
          <w:lang w:val="uk-UA"/>
        </w:rPr>
        <w:t xml:space="preserve">. Організацію виконання рішення покласти на </w:t>
      </w:r>
      <w:r w:rsidR="00565A69">
        <w:rPr>
          <w:bCs/>
          <w:sz w:val="28"/>
          <w:szCs w:val="28"/>
          <w:lang w:val="uk-UA"/>
        </w:rPr>
        <w:t xml:space="preserve"> </w:t>
      </w:r>
      <w:r w:rsidR="009128D2">
        <w:rPr>
          <w:bCs/>
          <w:sz w:val="28"/>
          <w:szCs w:val="28"/>
          <w:lang w:val="uk-UA"/>
        </w:rPr>
        <w:t xml:space="preserve">Відділ соціального захисту населення </w:t>
      </w:r>
      <w:r w:rsidR="00DD6EC4">
        <w:rPr>
          <w:bCs/>
          <w:sz w:val="28"/>
          <w:szCs w:val="28"/>
          <w:lang w:val="uk-UA"/>
        </w:rPr>
        <w:t xml:space="preserve">Хорольської міської ради, контроль за його виконанням – на постійну комісію з питань регламенту, депутатської діяльності, гласності, законності та соціального захисту населення, ветеранів і військовослужбовців та постійну комісію з питань економічного розвитку, планування бюджету, залучення інвестицій та підприємництва. </w:t>
      </w:r>
    </w:p>
    <w:p w14:paraId="7C02C96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11F5111E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D16FABA" w14:textId="34DC5A81" w:rsidR="00F12C76" w:rsidRDefault="00DD6EC4" w:rsidP="00542F80">
      <w:pPr>
        <w:tabs>
          <w:tab w:val="left" w:pos="7088"/>
        </w:tabs>
        <w:jc w:val="both"/>
      </w:pPr>
      <w:r>
        <w:rPr>
          <w:bCs/>
          <w:sz w:val="28"/>
          <w:szCs w:val="28"/>
          <w:lang w:val="uk-UA"/>
        </w:rPr>
        <w:t>Міський голова</w:t>
      </w:r>
      <w:r>
        <w:rPr>
          <w:bCs/>
          <w:sz w:val="28"/>
          <w:szCs w:val="28"/>
          <w:lang w:val="uk-UA"/>
        </w:rPr>
        <w:tab/>
      </w:r>
      <w:r w:rsidR="00565A69">
        <w:rPr>
          <w:bCs/>
          <w:sz w:val="28"/>
          <w:szCs w:val="28"/>
          <w:lang w:val="uk-UA"/>
        </w:rPr>
        <w:t>Сергій ВОЛОШИН</w:t>
      </w:r>
    </w:p>
    <w:sectPr w:rsidR="00F12C76" w:rsidSect="00542F80">
      <w:headerReference w:type="default" r:id="rId7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CF5E8" w14:textId="77777777" w:rsidR="00A3642B" w:rsidRDefault="00A3642B" w:rsidP="005D0D98">
      <w:r>
        <w:separator/>
      </w:r>
    </w:p>
  </w:endnote>
  <w:endnote w:type="continuationSeparator" w:id="0">
    <w:p w14:paraId="0F9B8891" w14:textId="77777777" w:rsidR="00A3642B" w:rsidRDefault="00A3642B" w:rsidP="005D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88892" w14:textId="77777777" w:rsidR="00A3642B" w:rsidRDefault="00A3642B" w:rsidP="005D0D98">
      <w:r>
        <w:separator/>
      </w:r>
    </w:p>
  </w:footnote>
  <w:footnote w:type="continuationSeparator" w:id="0">
    <w:p w14:paraId="0EB3B290" w14:textId="77777777" w:rsidR="00A3642B" w:rsidRDefault="00A3642B" w:rsidP="005D0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3158842"/>
      <w:docPartObj>
        <w:docPartGallery w:val="Page Numbers (Top of Page)"/>
        <w:docPartUnique/>
      </w:docPartObj>
    </w:sdtPr>
    <w:sdtEndPr/>
    <w:sdtContent>
      <w:p w14:paraId="5179B7D1" w14:textId="64ED6E43" w:rsidR="00542F80" w:rsidRDefault="00542F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17E3460" w14:textId="77777777" w:rsidR="00542F80" w:rsidRDefault="00542F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87"/>
    <w:rsid w:val="000D61DC"/>
    <w:rsid w:val="001914DF"/>
    <w:rsid w:val="001D0F0E"/>
    <w:rsid w:val="002902A4"/>
    <w:rsid w:val="0034652A"/>
    <w:rsid w:val="00350B6D"/>
    <w:rsid w:val="003A691D"/>
    <w:rsid w:val="00410829"/>
    <w:rsid w:val="00420080"/>
    <w:rsid w:val="00466FD9"/>
    <w:rsid w:val="0048104F"/>
    <w:rsid w:val="004C20CC"/>
    <w:rsid w:val="004D1AE8"/>
    <w:rsid w:val="004E0954"/>
    <w:rsid w:val="00542F80"/>
    <w:rsid w:val="005554F1"/>
    <w:rsid w:val="00565A69"/>
    <w:rsid w:val="005739A5"/>
    <w:rsid w:val="005B2ABC"/>
    <w:rsid w:val="005D0D98"/>
    <w:rsid w:val="00645731"/>
    <w:rsid w:val="00671A52"/>
    <w:rsid w:val="0067263C"/>
    <w:rsid w:val="006C0B77"/>
    <w:rsid w:val="006C16D3"/>
    <w:rsid w:val="00725112"/>
    <w:rsid w:val="007267EB"/>
    <w:rsid w:val="00731EB2"/>
    <w:rsid w:val="007705CE"/>
    <w:rsid w:val="00794F41"/>
    <w:rsid w:val="008242FF"/>
    <w:rsid w:val="0085136C"/>
    <w:rsid w:val="00870751"/>
    <w:rsid w:val="008866FB"/>
    <w:rsid w:val="008E38F1"/>
    <w:rsid w:val="008F1F62"/>
    <w:rsid w:val="009128D2"/>
    <w:rsid w:val="00922C48"/>
    <w:rsid w:val="00970647"/>
    <w:rsid w:val="009C4387"/>
    <w:rsid w:val="009E23BE"/>
    <w:rsid w:val="009E6BA6"/>
    <w:rsid w:val="009F6156"/>
    <w:rsid w:val="00A3642B"/>
    <w:rsid w:val="00AA2E00"/>
    <w:rsid w:val="00AB6F97"/>
    <w:rsid w:val="00AC4427"/>
    <w:rsid w:val="00AC47D1"/>
    <w:rsid w:val="00B52841"/>
    <w:rsid w:val="00B915B7"/>
    <w:rsid w:val="00C44D14"/>
    <w:rsid w:val="00C66E0C"/>
    <w:rsid w:val="00DB1C06"/>
    <w:rsid w:val="00DD1D75"/>
    <w:rsid w:val="00DD6EC4"/>
    <w:rsid w:val="00DE35F1"/>
    <w:rsid w:val="00E2020B"/>
    <w:rsid w:val="00E31AA7"/>
    <w:rsid w:val="00EA59DF"/>
    <w:rsid w:val="00EE4070"/>
    <w:rsid w:val="00F12C76"/>
    <w:rsid w:val="00F1319F"/>
    <w:rsid w:val="00F1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FD221"/>
  <w15:chartTrackingRefBased/>
  <w15:docId w15:val="{AF764C74-7884-4385-8EED-A000D929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D6EC4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DD6EC4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9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1855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38</cp:revision>
  <cp:lastPrinted>2026-05-20T11:09:00Z</cp:lastPrinted>
  <dcterms:created xsi:type="dcterms:W3CDTF">2026-03-19T08:48:00Z</dcterms:created>
  <dcterms:modified xsi:type="dcterms:W3CDTF">2026-05-20T11:10:00Z</dcterms:modified>
</cp:coreProperties>
</file>